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9044" w:type="dxa"/>
        <w:tblInd w:w="-1440" w:type="dxa"/>
        <w:tblCellMar>
          <w:left w:w="0" w:type="dxa"/>
          <w:right w:w="0" w:type="dxa"/>
        </w:tblCellMar>
        <w:tblLook w:val="04A0" w:firstRow="1" w:lastRow="0" w:firstColumn="1" w:lastColumn="0" w:noHBand="0" w:noVBand="1"/>
      </w:tblPr>
      <w:tblGrid>
        <w:gridCol w:w="387"/>
        <w:gridCol w:w="4227"/>
        <w:gridCol w:w="184"/>
        <w:gridCol w:w="1773"/>
        <w:gridCol w:w="2527"/>
        <w:gridCol w:w="553"/>
        <w:gridCol w:w="2606"/>
        <w:gridCol w:w="1097"/>
        <w:gridCol w:w="1463"/>
        <w:gridCol w:w="4227"/>
      </w:tblGrid>
      <w:tr w:rsidR="00D67FC4" w14:paraId="4E7FBDBD" w14:textId="77777777" w:rsidTr="00D67FC4">
        <w:trPr>
          <w:gridAfter w:val="8"/>
          <w:wAfter w:w="14430" w:type="dxa"/>
          <w:trHeight w:val="981"/>
        </w:trPr>
        <w:tc>
          <w:tcPr>
            <w:tcW w:w="387" w:type="dxa"/>
            <w:vAlign w:val="center"/>
            <w:hideMark/>
          </w:tcPr>
          <w:p w14:paraId="2AC5E3C2" w14:textId="77777777" w:rsidR="00D67FC4" w:rsidRDefault="00D67FC4">
            <w:pPr>
              <w:spacing w:before="100" w:beforeAutospacing="1" w:after="100" w:afterAutospacing="1"/>
            </w:pPr>
            <w:r>
              <w:t> </w:t>
            </w:r>
          </w:p>
        </w:tc>
        <w:tc>
          <w:tcPr>
            <w:tcW w:w="4227" w:type="dxa"/>
            <w:vAlign w:val="center"/>
            <w:hideMark/>
          </w:tcPr>
          <w:p w14:paraId="73B3A9A3" w14:textId="77777777" w:rsidR="00D67FC4" w:rsidRDefault="00D67FC4">
            <w:pPr>
              <w:spacing w:before="100" w:beforeAutospacing="1" w:after="100" w:afterAutospacing="1"/>
            </w:pPr>
            <w:r>
              <w:t> </w:t>
            </w:r>
          </w:p>
        </w:tc>
        <w:bookmarkStart w:id="0" w:name="_GoBack"/>
        <w:bookmarkEnd w:id="0"/>
      </w:tr>
      <w:tr w:rsidR="00D67FC4" w14:paraId="7C947A2A" w14:textId="77777777" w:rsidTr="00D67FC4">
        <w:trPr>
          <w:trHeight w:val="68"/>
        </w:trPr>
        <w:tc>
          <w:tcPr>
            <w:tcW w:w="4798" w:type="dxa"/>
            <w:gridSpan w:val="3"/>
            <w:tcMar>
              <w:top w:w="0" w:type="dxa"/>
              <w:left w:w="108" w:type="dxa"/>
              <w:bottom w:w="0" w:type="dxa"/>
              <w:right w:w="108" w:type="dxa"/>
            </w:tcMar>
            <w:hideMark/>
          </w:tcPr>
          <w:p w14:paraId="159EDF3E" w14:textId="3A80F9AB" w:rsidR="00D67FC4" w:rsidRDefault="00D67FC4">
            <w:pPr>
              <w:pStyle w:val="NormalWeb"/>
              <w:spacing w:before="0" w:beforeAutospacing="0" w:after="0" w:afterAutospacing="0"/>
            </w:pPr>
            <w:r>
              <w:rPr>
                <w:rStyle w:val="Strong"/>
                <w:rFonts w:ascii="Arial" w:hAnsi="Arial" w:cs="Arial"/>
                <w:color w:val="000000"/>
              </w:rPr>
              <w:t xml:space="preserve">FOR IMMEDIATE RELEASE </w:t>
            </w:r>
            <w:r>
              <w:rPr>
                <w:rFonts w:ascii="Arial" w:hAnsi="Arial" w:cs="Arial"/>
                <w:b/>
                <w:bCs/>
                <w:color w:val="000000"/>
              </w:rPr>
              <w:br/>
            </w:r>
            <w:r>
              <w:rPr>
                <w:rStyle w:val="Strong"/>
                <w:rFonts w:ascii="Arial" w:hAnsi="Arial" w:cs="Arial"/>
                <w:b w:val="0"/>
                <w:bCs w:val="0"/>
                <w:color w:val="000000"/>
              </w:rPr>
              <w:t>October 17, 2018</w:t>
            </w:r>
          </w:p>
        </w:tc>
        <w:tc>
          <w:tcPr>
            <w:tcW w:w="4300" w:type="dxa"/>
            <w:gridSpan w:val="2"/>
            <w:tcMar>
              <w:top w:w="0" w:type="dxa"/>
              <w:left w:w="108" w:type="dxa"/>
              <w:bottom w:w="0" w:type="dxa"/>
              <w:right w:w="108" w:type="dxa"/>
            </w:tcMar>
            <w:hideMark/>
          </w:tcPr>
          <w:p w14:paraId="0AE7105D" w14:textId="77777777" w:rsidR="00D67FC4" w:rsidRDefault="00D67FC4">
            <w:pPr>
              <w:pStyle w:val="m1123717786576003729m5556507831188084716msonormal"/>
              <w:spacing w:after="0" w:afterAutospacing="0"/>
            </w:pPr>
            <w:r>
              <w:rPr>
                <w:rStyle w:val="m1123717786576003729m5556507831188084716msohyperlink"/>
                <w:sz w:val="24"/>
                <w:szCs w:val="24"/>
              </w:rPr>
              <w:t> </w:t>
            </w:r>
          </w:p>
        </w:tc>
        <w:tc>
          <w:tcPr>
            <w:tcW w:w="5719" w:type="dxa"/>
            <w:gridSpan w:val="4"/>
            <w:vAlign w:val="center"/>
            <w:hideMark/>
          </w:tcPr>
          <w:p w14:paraId="5D6B7429" w14:textId="77777777" w:rsidR="00D67FC4" w:rsidRDefault="00D67FC4">
            <w:pPr>
              <w:spacing w:before="100" w:beforeAutospacing="1" w:after="100" w:afterAutospacing="1"/>
            </w:pPr>
            <w:r>
              <w:t> </w:t>
            </w:r>
          </w:p>
        </w:tc>
        <w:tc>
          <w:tcPr>
            <w:tcW w:w="4227" w:type="dxa"/>
            <w:vAlign w:val="center"/>
            <w:hideMark/>
          </w:tcPr>
          <w:p w14:paraId="7E542175" w14:textId="77777777" w:rsidR="00D67FC4" w:rsidRDefault="00D67FC4">
            <w:pPr>
              <w:spacing w:before="100" w:beforeAutospacing="1" w:after="100" w:afterAutospacing="1"/>
            </w:pPr>
            <w:r>
              <w:t> </w:t>
            </w:r>
          </w:p>
        </w:tc>
      </w:tr>
      <w:tr w:rsidR="00D67FC4" w14:paraId="7A8E8947" w14:textId="77777777" w:rsidTr="00D67FC4">
        <w:tc>
          <w:tcPr>
            <w:tcW w:w="387" w:type="dxa"/>
            <w:vAlign w:val="center"/>
            <w:hideMark/>
          </w:tcPr>
          <w:p w14:paraId="671F966A" w14:textId="77777777" w:rsidR="00D67FC4" w:rsidRDefault="00D67FC4"/>
        </w:tc>
        <w:tc>
          <w:tcPr>
            <w:tcW w:w="6184" w:type="dxa"/>
            <w:gridSpan w:val="3"/>
            <w:vAlign w:val="center"/>
            <w:hideMark/>
          </w:tcPr>
          <w:p w14:paraId="41DA55C5" w14:textId="77777777" w:rsidR="00D67FC4" w:rsidRDefault="00D67FC4">
            <w:pPr>
              <w:rPr>
                <w:rFonts w:ascii="Times New Roman" w:eastAsia="Times New Roman" w:hAnsi="Times New Roman" w:cs="Times New Roman"/>
                <w:sz w:val="20"/>
                <w:szCs w:val="20"/>
              </w:rPr>
            </w:pPr>
          </w:p>
        </w:tc>
        <w:tc>
          <w:tcPr>
            <w:tcW w:w="5686" w:type="dxa"/>
            <w:gridSpan w:val="3"/>
            <w:vAlign w:val="center"/>
            <w:hideMark/>
          </w:tcPr>
          <w:p w14:paraId="70194AAB" w14:textId="77777777" w:rsidR="00D67FC4" w:rsidRDefault="00D67FC4">
            <w:pPr>
              <w:rPr>
                <w:rFonts w:ascii="Times New Roman" w:eastAsia="Times New Roman" w:hAnsi="Times New Roman" w:cs="Times New Roman"/>
                <w:sz w:val="20"/>
                <w:szCs w:val="20"/>
              </w:rPr>
            </w:pPr>
          </w:p>
        </w:tc>
        <w:tc>
          <w:tcPr>
            <w:tcW w:w="1097" w:type="dxa"/>
            <w:vAlign w:val="center"/>
            <w:hideMark/>
          </w:tcPr>
          <w:p w14:paraId="155275BD" w14:textId="77777777" w:rsidR="00D67FC4" w:rsidRDefault="00D67FC4">
            <w:pPr>
              <w:rPr>
                <w:rFonts w:ascii="Times New Roman" w:eastAsia="Times New Roman" w:hAnsi="Times New Roman" w:cs="Times New Roman"/>
                <w:sz w:val="20"/>
                <w:szCs w:val="20"/>
              </w:rPr>
            </w:pPr>
          </w:p>
        </w:tc>
        <w:tc>
          <w:tcPr>
            <w:tcW w:w="5690" w:type="dxa"/>
            <w:gridSpan w:val="2"/>
            <w:vAlign w:val="center"/>
            <w:hideMark/>
          </w:tcPr>
          <w:p w14:paraId="177B91A1" w14:textId="77777777" w:rsidR="00D67FC4" w:rsidRDefault="00D67FC4">
            <w:pPr>
              <w:rPr>
                <w:rFonts w:ascii="Times New Roman" w:eastAsia="Times New Roman" w:hAnsi="Times New Roman" w:cs="Times New Roman"/>
                <w:sz w:val="20"/>
                <w:szCs w:val="20"/>
              </w:rPr>
            </w:pPr>
          </w:p>
        </w:tc>
      </w:tr>
      <w:tr w:rsidR="00D67FC4" w14:paraId="20C922A0" w14:textId="77777777" w:rsidTr="00D67FC4">
        <w:tc>
          <w:tcPr>
            <w:tcW w:w="387" w:type="dxa"/>
            <w:vAlign w:val="center"/>
            <w:hideMark/>
          </w:tcPr>
          <w:p w14:paraId="4935670C" w14:textId="77777777" w:rsidR="00D67FC4" w:rsidRDefault="00D67FC4">
            <w:pPr>
              <w:rPr>
                <w:rFonts w:ascii="Times New Roman" w:eastAsia="Times New Roman" w:hAnsi="Times New Roman" w:cs="Times New Roman"/>
                <w:sz w:val="20"/>
                <w:szCs w:val="20"/>
              </w:rPr>
            </w:pPr>
          </w:p>
        </w:tc>
        <w:tc>
          <w:tcPr>
            <w:tcW w:w="4411" w:type="dxa"/>
            <w:gridSpan w:val="2"/>
            <w:vAlign w:val="center"/>
            <w:hideMark/>
          </w:tcPr>
          <w:p w14:paraId="20BF13C0" w14:textId="77777777" w:rsidR="00D67FC4" w:rsidRDefault="00D67FC4">
            <w:pPr>
              <w:rPr>
                <w:rFonts w:ascii="Times New Roman" w:eastAsia="Times New Roman" w:hAnsi="Times New Roman" w:cs="Times New Roman"/>
                <w:sz w:val="20"/>
                <w:szCs w:val="20"/>
              </w:rPr>
            </w:pPr>
          </w:p>
        </w:tc>
        <w:tc>
          <w:tcPr>
            <w:tcW w:w="1773" w:type="dxa"/>
            <w:vAlign w:val="center"/>
            <w:hideMark/>
          </w:tcPr>
          <w:p w14:paraId="5D655ECD" w14:textId="77777777" w:rsidR="00D67FC4" w:rsidRDefault="00D67FC4">
            <w:pPr>
              <w:rPr>
                <w:rFonts w:ascii="Times New Roman" w:eastAsia="Times New Roman" w:hAnsi="Times New Roman" w:cs="Times New Roman"/>
                <w:sz w:val="20"/>
                <w:szCs w:val="20"/>
              </w:rPr>
            </w:pPr>
          </w:p>
        </w:tc>
        <w:tc>
          <w:tcPr>
            <w:tcW w:w="2527" w:type="dxa"/>
            <w:vAlign w:val="center"/>
            <w:hideMark/>
          </w:tcPr>
          <w:p w14:paraId="14F2C534" w14:textId="77777777" w:rsidR="00D67FC4" w:rsidRDefault="00D67FC4">
            <w:pPr>
              <w:rPr>
                <w:rFonts w:ascii="Times New Roman" w:eastAsia="Times New Roman" w:hAnsi="Times New Roman" w:cs="Times New Roman"/>
                <w:sz w:val="20"/>
                <w:szCs w:val="20"/>
              </w:rPr>
            </w:pPr>
          </w:p>
        </w:tc>
        <w:tc>
          <w:tcPr>
            <w:tcW w:w="553" w:type="dxa"/>
            <w:vAlign w:val="center"/>
            <w:hideMark/>
          </w:tcPr>
          <w:p w14:paraId="4084107E" w14:textId="77777777" w:rsidR="00D67FC4" w:rsidRDefault="00D67FC4">
            <w:pPr>
              <w:rPr>
                <w:rFonts w:ascii="Times New Roman" w:eastAsia="Times New Roman" w:hAnsi="Times New Roman" w:cs="Times New Roman"/>
                <w:sz w:val="20"/>
                <w:szCs w:val="20"/>
              </w:rPr>
            </w:pPr>
          </w:p>
        </w:tc>
        <w:tc>
          <w:tcPr>
            <w:tcW w:w="2606" w:type="dxa"/>
            <w:vAlign w:val="center"/>
            <w:hideMark/>
          </w:tcPr>
          <w:p w14:paraId="257978E2" w14:textId="77777777" w:rsidR="00D67FC4" w:rsidRDefault="00D67FC4">
            <w:pPr>
              <w:rPr>
                <w:rFonts w:ascii="Times New Roman" w:eastAsia="Times New Roman" w:hAnsi="Times New Roman" w:cs="Times New Roman"/>
                <w:sz w:val="20"/>
                <w:szCs w:val="20"/>
              </w:rPr>
            </w:pPr>
          </w:p>
        </w:tc>
        <w:tc>
          <w:tcPr>
            <w:tcW w:w="1097" w:type="dxa"/>
            <w:vAlign w:val="center"/>
            <w:hideMark/>
          </w:tcPr>
          <w:p w14:paraId="401F380A" w14:textId="77777777" w:rsidR="00D67FC4" w:rsidRDefault="00D67FC4">
            <w:pPr>
              <w:rPr>
                <w:rFonts w:ascii="Times New Roman" w:eastAsia="Times New Roman" w:hAnsi="Times New Roman" w:cs="Times New Roman"/>
                <w:sz w:val="20"/>
                <w:szCs w:val="20"/>
              </w:rPr>
            </w:pPr>
          </w:p>
        </w:tc>
        <w:tc>
          <w:tcPr>
            <w:tcW w:w="1463" w:type="dxa"/>
            <w:vAlign w:val="center"/>
            <w:hideMark/>
          </w:tcPr>
          <w:p w14:paraId="08B5AB7B" w14:textId="77777777" w:rsidR="00D67FC4" w:rsidRDefault="00D67FC4">
            <w:pPr>
              <w:rPr>
                <w:rFonts w:ascii="Times New Roman" w:eastAsia="Times New Roman" w:hAnsi="Times New Roman" w:cs="Times New Roman"/>
                <w:sz w:val="20"/>
                <w:szCs w:val="20"/>
              </w:rPr>
            </w:pPr>
          </w:p>
        </w:tc>
        <w:tc>
          <w:tcPr>
            <w:tcW w:w="4227" w:type="dxa"/>
            <w:vAlign w:val="center"/>
            <w:hideMark/>
          </w:tcPr>
          <w:p w14:paraId="3C804AFA" w14:textId="77777777" w:rsidR="00D67FC4" w:rsidRDefault="00D67FC4">
            <w:pPr>
              <w:rPr>
                <w:rFonts w:ascii="Times New Roman" w:eastAsia="Times New Roman" w:hAnsi="Times New Roman" w:cs="Times New Roman"/>
                <w:sz w:val="20"/>
                <w:szCs w:val="20"/>
              </w:rPr>
            </w:pPr>
          </w:p>
        </w:tc>
      </w:tr>
    </w:tbl>
    <w:p w14:paraId="5F422ABE" w14:textId="77777777" w:rsidR="00D67FC4" w:rsidRDefault="00D67FC4" w:rsidP="00D67FC4">
      <w:pPr>
        <w:spacing w:before="100" w:beforeAutospacing="1"/>
        <w:jc w:val="center"/>
      </w:pPr>
      <w:r>
        <w:rPr>
          <w:rFonts w:ascii="Arial" w:hAnsi="Arial" w:cs="Arial"/>
          <w:b/>
          <w:bCs/>
          <w:sz w:val="52"/>
          <w:szCs w:val="52"/>
          <w:lang w:val="en"/>
        </w:rPr>
        <w:t>Louisville Jack O’ Lantern Spectacular celebrates a “Night at the Library” with discounts to library card holders</w:t>
      </w:r>
    </w:p>
    <w:p w14:paraId="086E93F8" w14:textId="77777777" w:rsidR="00D67FC4" w:rsidRDefault="00D67FC4" w:rsidP="00D67FC4">
      <w:pPr>
        <w:spacing w:before="100" w:beforeAutospacing="1" w:after="100" w:afterAutospacing="1"/>
      </w:pPr>
      <w:r>
        <w:rPr>
          <w:rFonts w:ascii="Arial" w:hAnsi="Arial" w:cs="Arial"/>
          <w:sz w:val="24"/>
          <w:szCs w:val="24"/>
        </w:rPr>
        <w:br/>
        <w:t xml:space="preserve">To celebrate the 2018 theme for the Louisville Jack O’ Lantern Spectacular, the event is offering a discounted night to Louisville Free Public Library (LFPL) cardholders. </w:t>
      </w:r>
      <w:r>
        <w:rPr>
          <w:rFonts w:ascii="Arial" w:hAnsi="Arial" w:cs="Arial"/>
          <w:color w:val="1D2129"/>
          <w:sz w:val="24"/>
          <w:szCs w:val="24"/>
        </w:rPr>
        <w:t>Grouped in themed scenes and set to music, this year’s show, “A Night at the Library”, is a celebration of the Smithsonian’s 50th anniversary with vignettes highlighting imagery from literature, pop culture, history, arts, and cinema.</w:t>
      </w:r>
    </w:p>
    <w:p w14:paraId="152F3583" w14:textId="77777777" w:rsidR="00D67FC4" w:rsidRDefault="00D67FC4" w:rsidP="00D67FC4">
      <w:pPr>
        <w:spacing w:before="100" w:beforeAutospacing="1" w:after="100" w:afterAutospacing="1"/>
      </w:pPr>
      <w:r>
        <w:rPr>
          <w:rFonts w:ascii="Arial" w:hAnsi="Arial" w:cs="Arial"/>
          <w:sz w:val="24"/>
          <w:szCs w:val="24"/>
        </w:rPr>
        <w:t>On Thursday, November 1, 2018 all tickets to attend the Louisville Jack O’ Lantern Spectacular will be $10 when you show your library card at the box office.</w:t>
      </w:r>
    </w:p>
    <w:p w14:paraId="4F24A0B4" w14:textId="77777777" w:rsidR="00D67FC4" w:rsidRDefault="00D67FC4" w:rsidP="00D67FC4">
      <w:pPr>
        <w:spacing w:before="100" w:beforeAutospacing="1" w:after="100" w:afterAutospacing="1"/>
      </w:pPr>
      <w:r>
        <w:rPr>
          <w:rFonts w:ascii="Arial" w:hAnsi="Arial" w:cs="Arial"/>
          <w:color w:val="1D2129"/>
          <w:sz w:val="24"/>
          <w:szCs w:val="24"/>
        </w:rPr>
        <w:t xml:space="preserve">“When we heard the theme for this year’s show, we knew we had to get the library involved somehow,” said Brooke Pardue, CEO of the Louisville Parks Foundation. “Like our public parks, LFPL is an amazing cultural resource in our community and should be celebrated.”  </w:t>
      </w:r>
    </w:p>
    <w:p w14:paraId="4B36097C" w14:textId="77777777" w:rsidR="00D67FC4" w:rsidRDefault="00D67FC4" w:rsidP="00D67FC4">
      <w:pPr>
        <w:spacing w:before="100" w:beforeAutospacing="1" w:after="100" w:afterAutospacing="1"/>
      </w:pPr>
      <w:r>
        <w:rPr>
          <w:rFonts w:ascii="Arial" w:hAnsi="Arial" w:cs="Arial"/>
          <w:sz w:val="24"/>
          <w:szCs w:val="24"/>
        </w:rPr>
        <w:t xml:space="preserve">Staff from the LFPL have been at the event on weekends for storytelling, crafts, and book checkouts. </w:t>
      </w:r>
    </w:p>
    <w:p w14:paraId="7316A9B1" w14:textId="77777777" w:rsidR="00D67FC4" w:rsidRDefault="00D67FC4" w:rsidP="00D67FC4">
      <w:pPr>
        <w:spacing w:before="100" w:beforeAutospacing="1" w:after="100" w:afterAutospacing="1"/>
      </w:pPr>
      <w:r>
        <w:rPr>
          <w:rFonts w:ascii="Arial" w:hAnsi="Arial" w:cs="Arial"/>
          <w:color w:val="1D2129"/>
          <w:sz w:val="24"/>
          <w:szCs w:val="24"/>
        </w:rPr>
        <w:t xml:space="preserve">The Jack O’ Lantern Spectacular is a family friendly event, where displays of jack-o-lanterns are transformed into works of art in the tranquil wooded setting of historic Iroquois Park. A one-of-a-kind experience combining artistry and pure fall fun with more than 5,000 professionally carved jack-o-lanterns including well over 100 masterpieces lighting nearly a one-third-mile trail. </w:t>
      </w:r>
    </w:p>
    <w:p w14:paraId="4778EEBA" w14:textId="77777777" w:rsidR="00D67FC4" w:rsidRDefault="00D67FC4" w:rsidP="00D67FC4">
      <w:pPr>
        <w:spacing w:before="100" w:beforeAutospacing="1"/>
      </w:pPr>
      <w:bookmarkStart w:id="1" w:name="m_1123717786576003729_m_5556507831188084"/>
      <w:r>
        <w:rPr>
          <w:rFonts w:ascii="Arial" w:hAnsi="Arial" w:cs="Arial"/>
          <w:color w:val="0A0A0A"/>
          <w:sz w:val="24"/>
          <w:szCs w:val="24"/>
        </w:rPr>
        <w:t xml:space="preserve">Concessions will be available nightly, including the sale of Parkside Coffee, a specialty blend created and roasted locally by </w:t>
      </w:r>
      <w:proofErr w:type="spellStart"/>
      <w:r>
        <w:rPr>
          <w:rFonts w:ascii="Arial" w:hAnsi="Arial" w:cs="Arial"/>
          <w:color w:val="0A0A0A"/>
          <w:sz w:val="24"/>
          <w:szCs w:val="24"/>
        </w:rPr>
        <w:t>Fante’s</w:t>
      </w:r>
      <w:proofErr w:type="spellEnd"/>
      <w:r>
        <w:rPr>
          <w:rFonts w:ascii="Arial" w:hAnsi="Arial" w:cs="Arial"/>
          <w:color w:val="0A0A0A"/>
          <w:sz w:val="24"/>
          <w:szCs w:val="24"/>
        </w:rPr>
        <w:t xml:space="preserve"> Coffee, with proceeds benefiting the Louisville Parks Foundation. Merchandise such as t-shirts and hats will also be available for sale.</w:t>
      </w:r>
      <w:bookmarkEnd w:id="1"/>
    </w:p>
    <w:p w14:paraId="056B2021" w14:textId="77777777" w:rsidR="00D67FC4" w:rsidRDefault="00D67FC4" w:rsidP="00D67FC4">
      <w:pPr>
        <w:spacing w:before="100" w:beforeAutospacing="1"/>
      </w:pPr>
      <w:r>
        <w:rPr>
          <w:rFonts w:ascii="Arial" w:hAnsi="Arial" w:cs="Arial"/>
          <w:sz w:val="24"/>
          <w:szCs w:val="24"/>
        </w:rPr>
        <w:t> </w:t>
      </w:r>
    </w:p>
    <w:p w14:paraId="79BC3B32" w14:textId="77777777" w:rsidR="00D67FC4" w:rsidRDefault="00D67FC4" w:rsidP="00D67FC4">
      <w:pPr>
        <w:spacing w:before="100" w:beforeAutospacing="1"/>
      </w:pPr>
      <w:r>
        <w:rPr>
          <w:rFonts w:ascii="Arial" w:hAnsi="Arial" w:cs="Arial"/>
          <w:sz w:val="24"/>
          <w:szCs w:val="24"/>
        </w:rPr>
        <w:lastRenderedPageBreak/>
        <w:t>The event is held rain or shine. Coach drop-off and on-site parking is available.</w:t>
      </w:r>
    </w:p>
    <w:p w14:paraId="4537E99F" w14:textId="77777777" w:rsidR="00D67FC4" w:rsidRDefault="00D67FC4" w:rsidP="00D67FC4">
      <w:pPr>
        <w:spacing w:before="100" w:beforeAutospacing="1"/>
      </w:pPr>
      <w:r>
        <w:rPr>
          <w:rFonts w:ascii="Arial" w:hAnsi="Arial" w:cs="Arial"/>
          <w:sz w:val="24"/>
          <w:szCs w:val="24"/>
        </w:rPr>
        <w:t> </w:t>
      </w:r>
    </w:p>
    <w:p w14:paraId="0D0A475D" w14:textId="77777777" w:rsidR="00D67FC4" w:rsidRDefault="00D67FC4" w:rsidP="00D67FC4">
      <w:pPr>
        <w:spacing w:before="100" w:beforeAutospacing="1"/>
      </w:pPr>
      <w:r>
        <w:rPr>
          <w:rFonts w:ascii="Arial" w:hAnsi="Arial" w:cs="Arial"/>
          <w:sz w:val="24"/>
          <w:szCs w:val="24"/>
        </w:rPr>
        <w:t>Jack O' Lantern Spectacular is produced by the Louisville Parks Foundation and The Iroquois Amphitheater in conjunction with Passion for Pumpkins, a multimedia production company with more than 30 years' experience in redefining fall by transforming any landscape into an illuminated organic gallery.</w:t>
      </w:r>
    </w:p>
    <w:p w14:paraId="5E608304" w14:textId="77777777" w:rsidR="00D67FC4" w:rsidRDefault="00D67FC4" w:rsidP="00D67FC4">
      <w:pPr>
        <w:spacing w:before="100" w:beforeAutospacing="1" w:after="240"/>
      </w:pPr>
      <w:r>
        <w:rPr>
          <w:rFonts w:ascii="Arial" w:hAnsi="Arial" w:cs="Arial"/>
          <w:sz w:val="24"/>
          <w:szCs w:val="24"/>
        </w:rPr>
        <w:t> </w:t>
      </w:r>
    </w:p>
    <w:p w14:paraId="378F0E30" w14:textId="77777777" w:rsidR="00D67FC4" w:rsidRDefault="00D67FC4" w:rsidP="00D67FC4">
      <w:pPr>
        <w:pStyle w:val="NormalWeb"/>
        <w:spacing w:before="0" w:beforeAutospacing="0" w:after="0" w:afterAutospacing="0"/>
        <w:jc w:val="center"/>
      </w:pPr>
      <w:r>
        <w:rPr>
          <w:rFonts w:ascii="Arial" w:hAnsi="Arial" w:cs="Arial"/>
        </w:rPr>
        <w:t>####</w:t>
      </w:r>
    </w:p>
    <w:p w14:paraId="06202A32" w14:textId="77777777" w:rsidR="00D67FC4" w:rsidRDefault="00D67FC4" w:rsidP="00D67FC4">
      <w:pPr>
        <w:pStyle w:val="NormalWeb"/>
        <w:spacing w:before="0" w:beforeAutospacing="0" w:after="0" w:afterAutospacing="0"/>
        <w:jc w:val="center"/>
      </w:pPr>
      <w:r>
        <w:rPr>
          <w:rFonts w:ascii="Arial" w:hAnsi="Arial" w:cs="Arial"/>
        </w:rPr>
        <w:t> </w:t>
      </w:r>
    </w:p>
    <w:p w14:paraId="1AFF8314" w14:textId="77777777" w:rsidR="00D67FC4" w:rsidRDefault="00D67FC4" w:rsidP="00D67FC4">
      <w:pPr>
        <w:pStyle w:val="m1123717786576003729m5556507831188084716msonospacing"/>
      </w:pPr>
      <w:r>
        <w:rPr>
          <w:rFonts w:ascii="Arial" w:hAnsi="Arial" w:cs="Arial"/>
          <w:b/>
          <w:bCs/>
          <w:sz w:val="24"/>
          <w:szCs w:val="24"/>
        </w:rPr>
        <w:t>About the Louisville Parks Foundation:</w:t>
      </w:r>
    </w:p>
    <w:p w14:paraId="5754519C" w14:textId="77777777" w:rsidR="00D67FC4" w:rsidRDefault="00D67FC4" w:rsidP="00D67FC4">
      <w:pPr>
        <w:spacing w:before="100" w:beforeAutospacing="1"/>
      </w:pPr>
      <w:r>
        <w:rPr>
          <w:rFonts w:ascii="Arial" w:hAnsi="Arial" w:cs="Arial"/>
          <w:sz w:val="24"/>
          <w:szCs w:val="24"/>
        </w:rPr>
        <w:t xml:space="preserve">The Louisville Parks Foundation (LPF)’s mission is to inspire donors to invest in our 120+ public parks and recreational facilities – for present and future generations. LPF was formed as a non-profit in December 2005 to support parks and community programs not funded by other local non-profits. In 2013, the Louisville Jack </w:t>
      </w:r>
      <w:proofErr w:type="spellStart"/>
      <w:r>
        <w:rPr>
          <w:rFonts w:ascii="Arial" w:hAnsi="Arial" w:cs="Arial"/>
          <w:sz w:val="24"/>
          <w:szCs w:val="24"/>
        </w:rPr>
        <w:t>O’Lantern</w:t>
      </w:r>
      <w:proofErr w:type="spellEnd"/>
      <w:r>
        <w:rPr>
          <w:rFonts w:ascii="Arial" w:hAnsi="Arial" w:cs="Arial"/>
          <w:sz w:val="24"/>
          <w:szCs w:val="24"/>
        </w:rPr>
        <w:t xml:space="preserve"> Spectacular opened in Iroquois Park and the producers of the show partnered with the Louisville Parks Foundation, which became the recipient of the proceeds. Since then, the Foundation has completed major projects in California, </w:t>
      </w:r>
      <w:proofErr w:type="spellStart"/>
      <w:r>
        <w:rPr>
          <w:rFonts w:ascii="Arial" w:hAnsi="Arial" w:cs="Arial"/>
          <w:sz w:val="24"/>
          <w:szCs w:val="24"/>
        </w:rPr>
        <w:t>Lannan</w:t>
      </w:r>
      <w:proofErr w:type="spellEnd"/>
      <w:r>
        <w:rPr>
          <w:rFonts w:ascii="Arial" w:hAnsi="Arial" w:cs="Arial"/>
          <w:sz w:val="24"/>
          <w:szCs w:val="24"/>
        </w:rPr>
        <w:t xml:space="preserve">, and Russell Lee parks, installed a 5-a-side turf soccer field at </w:t>
      </w:r>
      <w:proofErr w:type="spellStart"/>
      <w:r>
        <w:rPr>
          <w:rFonts w:ascii="Arial" w:hAnsi="Arial" w:cs="Arial"/>
          <w:sz w:val="24"/>
          <w:szCs w:val="24"/>
        </w:rPr>
        <w:t>Beechmont</w:t>
      </w:r>
      <w:proofErr w:type="spellEnd"/>
      <w:r>
        <w:rPr>
          <w:rFonts w:ascii="Arial" w:hAnsi="Arial" w:cs="Arial"/>
          <w:sz w:val="24"/>
          <w:szCs w:val="24"/>
        </w:rPr>
        <w:t xml:space="preserve">, and built the first “skate spot” in the Midwest at Breslin Park. The Foundation is currently raising funds for additional turf soccer fields in South Louisville. For more information, visit </w:t>
      </w:r>
      <w:hyperlink r:id="rId4" w:tgtFrame="_blank" w:history="1">
        <w:r>
          <w:rPr>
            <w:rStyle w:val="Hyperlink"/>
            <w:rFonts w:ascii="Arial" w:hAnsi="Arial" w:cs="Arial"/>
            <w:sz w:val="24"/>
            <w:szCs w:val="24"/>
          </w:rPr>
          <w:t>www.lpfky.org</w:t>
        </w:r>
      </w:hyperlink>
      <w:r>
        <w:rPr>
          <w:rFonts w:ascii="Arial" w:hAnsi="Arial" w:cs="Arial"/>
          <w:sz w:val="24"/>
          <w:szCs w:val="24"/>
        </w:rPr>
        <w:t>.</w:t>
      </w:r>
    </w:p>
    <w:p w14:paraId="58CBA21D" w14:textId="77777777" w:rsidR="00D67FC4" w:rsidRDefault="00D67FC4" w:rsidP="00D67FC4">
      <w:pPr>
        <w:spacing w:before="100" w:beforeAutospacing="1"/>
      </w:pPr>
      <w:r>
        <w:rPr>
          <w:rFonts w:ascii="Arial" w:hAnsi="Arial" w:cs="Arial"/>
          <w:sz w:val="24"/>
          <w:szCs w:val="24"/>
        </w:rPr>
        <w:t> </w:t>
      </w:r>
    </w:p>
    <w:p w14:paraId="17172793" w14:textId="77777777" w:rsidR="00D67FC4" w:rsidRDefault="00D67FC4" w:rsidP="00D67FC4">
      <w:pPr>
        <w:pStyle w:val="m1123717786576003729m5556507831188084716noparagraphstyle"/>
      </w:pPr>
      <w:r>
        <w:rPr>
          <w:rFonts w:ascii="Arial" w:hAnsi="Arial" w:cs="Arial"/>
          <w:b/>
          <w:bCs/>
          <w:shd w:val="clear" w:color="auto" w:fill="FFFFFF"/>
        </w:rPr>
        <w:t>About Louisville Free Public Library</w:t>
      </w:r>
      <w:r>
        <w:rPr>
          <w:rFonts w:ascii="Arial" w:hAnsi="Arial" w:cs="Arial"/>
          <w:shd w:val="clear" w:color="auto" w:fill="FFFFFF"/>
        </w:rPr>
        <w:t>:</w:t>
      </w:r>
      <w:r>
        <w:rPr>
          <w:rFonts w:ascii="Arial" w:hAnsi="Arial" w:cs="Arial"/>
          <w:i/>
          <w:iCs/>
        </w:rPr>
        <w:t xml:space="preserve"> </w:t>
      </w:r>
    </w:p>
    <w:p w14:paraId="6E560199" w14:textId="77777777" w:rsidR="00D67FC4" w:rsidRDefault="00D67FC4" w:rsidP="00D67FC4">
      <w:pPr>
        <w:pStyle w:val="m1123717786576003729m5556507831188084716noparagraphstyle"/>
      </w:pPr>
      <w:r>
        <w:rPr>
          <w:rFonts w:ascii="Arial" w:hAnsi="Arial" w:cs="Arial"/>
        </w:rPr>
        <w:t xml:space="preserve">The Louisville Free Public Library’s mission is to provide the people of Metro Louisville with the broadest possible access to knowledge and information and to support them in their pursuit of learning at all stages of life. LFPL is the largest library system in Kentucky, serving nearly 4 million visitors annually at our 18 locations and on the web at </w:t>
      </w:r>
      <w:hyperlink r:id="rId5" w:tgtFrame="_blank" w:history="1">
        <w:r>
          <w:rPr>
            <w:rStyle w:val="Hyperlink"/>
            <w:rFonts w:ascii="Arial" w:hAnsi="Arial" w:cs="Arial"/>
          </w:rPr>
          <w:t>LFPL.org</w:t>
        </w:r>
      </w:hyperlink>
      <w:r>
        <w:rPr>
          <w:rFonts w:ascii="Arial" w:hAnsi="Arial" w:cs="Arial"/>
        </w:rPr>
        <w:t xml:space="preserve">. </w:t>
      </w:r>
    </w:p>
    <w:p w14:paraId="74884A8F" w14:textId="77777777" w:rsidR="00D67FC4" w:rsidRDefault="00D67FC4"/>
    <w:sectPr w:rsidR="00D67F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FC4"/>
    <w:rsid w:val="00D67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5B32C"/>
  <w15:chartTrackingRefBased/>
  <w15:docId w15:val="{D123EDDC-568C-43DF-9726-C1EF43765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7FC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7FC4"/>
    <w:rPr>
      <w:color w:val="0000FF"/>
      <w:u w:val="single"/>
    </w:rPr>
  </w:style>
  <w:style w:type="paragraph" w:styleId="NormalWeb">
    <w:name w:val="Normal (Web)"/>
    <w:basedOn w:val="Normal"/>
    <w:uiPriority w:val="99"/>
    <w:semiHidden/>
    <w:unhideWhenUsed/>
    <w:rsid w:val="00D67FC4"/>
    <w:pPr>
      <w:spacing w:before="100" w:beforeAutospacing="1" w:after="100" w:afterAutospacing="1"/>
    </w:pPr>
  </w:style>
  <w:style w:type="paragraph" w:customStyle="1" w:styleId="m1123717786576003729m5556507831188084716msonormal">
    <w:name w:val="m_1123717786576003729m_5556507831188084716msonormal"/>
    <w:basedOn w:val="Normal"/>
    <w:uiPriority w:val="99"/>
    <w:semiHidden/>
    <w:rsid w:val="00D67FC4"/>
    <w:pPr>
      <w:spacing w:before="100" w:beforeAutospacing="1" w:after="100" w:afterAutospacing="1"/>
    </w:pPr>
  </w:style>
  <w:style w:type="paragraph" w:customStyle="1" w:styleId="m1123717786576003729m5556507831188084716msonospacing">
    <w:name w:val="m_1123717786576003729m_5556507831188084716msonospacing"/>
    <w:basedOn w:val="Normal"/>
    <w:uiPriority w:val="99"/>
    <w:semiHidden/>
    <w:rsid w:val="00D67FC4"/>
    <w:pPr>
      <w:spacing w:before="100" w:beforeAutospacing="1" w:after="100" w:afterAutospacing="1"/>
    </w:pPr>
  </w:style>
  <w:style w:type="paragraph" w:customStyle="1" w:styleId="m1123717786576003729m5556507831188084716noparagraphstyle">
    <w:name w:val="m_1123717786576003729m_5556507831188084716noparagraphstyle"/>
    <w:basedOn w:val="Normal"/>
    <w:uiPriority w:val="99"/>
    <w:semiHidden/>
    <w:rsid w:val="00D67FC4"/>
    <w:pPr>
      <w:spacing w:before="100" w:beforeAutospacing="1" w:after="100" w:afterAutospacing="1"/>
    </w:pPr>
  </w:style>
  <w:style w:type="character" w:customStyle="1" w:styleId="m1123717786576003729m5556507831188084716msohyperlink">
    <w:name w:val="m_1123717786576003729m_5556507831188084716msohyperlink"/>
    <w:basedOn w:val="DefaultParagraphFont"/>
    <w:rsid w:val="00D67FC4"/>
  </w:style>
  <w:style w:type="character" w:styleId="Strong">
    <w:name w:val="Strong"/>
    <w:basedOn w:val="DefaultParagraphFont"/>
    <w:uiPriority w:val="22"/>
    <w:qFormat/>
    <w:rsid w:val="00D67FC4"/>
    <w:rPr>
      <w:b/>
      <w:bCs/>
    </w:rPr>
  </w:style>
  <w:style w:type="character" w:styleId="UnresolvedMention">
    <w:name w:val="Unresolved Mention"/>
    <w:basedOn w:val="DefaultParagraphFont"/>
    <w:uiPriority w:val="99"/>
    <w:semiHidden/>
    <w:unhideWhenUsed/>
    <w:rsid w:val="00D67F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39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fpl.org" TargetMode="External"/><Relationship Id="rId4" Type="http://schemas.openxmlformats.org/officeDocument/2006/relationships/hyperlink" Target="http://www.lpfk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nelson</dc:creator>
  <cp:keywords/>
  <dc:description/>
  <cp:lastModifiedBy>erika nelson</cp:lastModifiedBy>
  <cp:revision>1</cp:revision>
  <dcterms:created xsi:type="dcterms:W3CDTF">2018-12-13T17:47:00Z</dcterms:created>
  <dcterms:modified xsi:type="dcterms:W3CDTF">2018-12-13T17:50:00Z</dcterms:modified>
</cp:coreProperties>
</file>